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061" w:rsidRPr="00DA1013" w:rsidRDefault="00C81061" w:rsidP="00C81061">
      <w:pPr>
        <w:tabs>
          <w:tab w:val="left" w:pos="360"/>
        </w:tabs>
        <w:jc w:val="center"/>
        <w:rPr>
          <w:rFonts w:ascii="Bookman Old Style" w:hAnsi="Bookman Old Style"/>
          <w:b/>
          <w:bCs/>
          <w:sz w:val="20"/>
          <w:szCs w:val="20"/>
        </w:rPr>
      </w:pPr>
      <w:r w:rsidRPr="00DA1013">
        <w:rPr>
          <w:rFonts w:ascii="Bookman Old Style" w:hAnsi="Bookman Old Style"/>
          <w:b/>
          <w:bCs/>
          <w:sz w:val="20"/>
          <w:szCs w:val="20"/>
        </w:rPr>
        <w:t>NEHRU SCIENCE CENTRE</w:t>
      </w:r>
    </w:p>
    <w:p w:rsidR="00C81061" w:rsidRPr="00DA1013" w:rsidRDefault="00C81061" w:rsidP="00C81061">
      <w:pPr>
        <w:tabs>
          <w:tab w:val="left" w:pos="360"/>
        </w:tabs>
        <w:jc w:val="center"/>
        <w:rPr>
          <w:rFonts w:ascii="Bookman Old Style" w:hAnsi="Bookman Old Style"/>
          <w:sz w:val="20"/>
          <w:szCs w:val="20"/>
        </w:rPr>
      </w:pPr>
      <w:r w:rsidRPr="00DA1013">
        <w:rPr>
          <w:rFonts w:ascii="Bookman Old Style" w:hAnsi="Bookman Old Style"/>
          <w:sz w:val="20"/>
          <w:szCs w:val="20"/>
        </w:rPr>
        <w:t xml:space="preserve">(A Unit of National Council of Science Museums) </w:t>
      </w:r>
    </w:p>
    <w:p w:rsidR="00C81061" w:rsidRPr="00DA1013" w:rsidRDefault="00C81061" w:rsidP="00C81061">
      <w:pPr>
        <w:tabs>
          <w:tab w:val="left" w:pos="360"/>
        </w:tabs>
        <w:jc w:val="center"/>
        <w:rPr>
          <w:rFonts w:ascii="Bookman Old Style" w:hAnsi="Bookman Old Style"/>
          <w:sz w:val="20"/>
          <w:szCs w:val="20"/>
        </w:rPr>
      </w:pPr>
      <w:r w:rsidRPr="00DA1013">
        <w:rPr>
          <w:rFonts w:ascii="Bookman Old Style" w:hAnsi="Bookman Old Style"/>
          <w:sz w:val="20"/>
          <w:szCs w:val="20"/>
        </w:rPr>
        <w:t>Dr. E. Moses Road, Worli, Mumbai-400 018</w:t>
      </w:r>
    </w:p>
    <w:p w:rsidR="001C1DA2" w:rsidRPr="00DA1013" w:rsidRDefault="00C81061" w:rsidP="00C81061">
      <w:pPr>
        <w:tabs>
          <w:tab w:val="left" w:pos="360"/>
        </w:tabs>
        <w:jc w:val="center"/>
        <w:rPr>
          <w:rFonts w:ascii="Bookman Old Style" w:hAnsi="Bookman Old Style"/>
          <w:sz w:val="20"/>
          <w:szCs w:val="20"/>
        </w:rPr>
      </w:pPr>
      <w:r w:rsidRPr="00DA1013">
        <w:rPr>
          <w:rFonts w:ascii="Bookman Old Style" w:hAnsi="Bookman Old Style"/>
          <w:sz w:val="20"/>
          <w:szCs w:val="20"/>
        </w:rPr>
        <w:t>(Phone No.022-24969568/24932667)</w:t>
      </w:r>
    </w:p>
    <w:p w:rsidR="0028763F" w:rsidRDefault="0028763F" w:rsidP="00C81061">
      <w:pPr>
        <w:tabs>
          <w:tab w:val="left" w:pos="360"/>
        </w:tabs>
        <w:jc w:val="center"/>
      </w:pPr>
    </w:p>
    <w:p w:rsidR="0028763F" w:rsidRPr="003077C7" w:rsidRDefault="0028763F" w:rsidP="003077C7">
      <w:pPr>
        <w:ind w:left="2160" w:firstLine="720"/>
        <w:jc w:val="center"/>
        <w:rPr>
          <w:rFonts w:ascii="Bookman Old Style" w:hAnsi="Bookman Old Style" w:cs="Mangal"/>
          <w:sz w:val="20"/>
          <w:szCs w:val="20"/>
          <w:lang w:bidi="hi-IN"/>
        </w:rPr>
      </w:pPr>
      <w:r w:rsidRPr="00B904B7">
        <w:rPr>
          <w:rFonts w:ascii="Bookman Old Style" w:hAnsi="Bookman Old Style" w:cs="Mangal"/>
          <w:b/>
          <w:bCs/>
          <w:sz w:val="20"/>
          <w:szCs w:val="20"/>
          <w:u w:val="single"/>
          <w:lang w:bidi="hi-IN"/>
        </w:rPr>
        <w:t>Advt. No.:</w:t>
      </w:r>
      <w:r w:rsidRPr="00B904B7">
        <w:rPr>
          <w:rFonts w:ascii="Bookman Old Style" w:hAnsi="Bookman Old Style" w:cs="Mangal"/>
          <w:sz w:val="20"/>
          <w:szCs w:val="20"/>
          <w:u w:val="single"/>
          <w:lang w:bidi="hi-IN"/>
        </w:rPr>
        <w:t xml:space="preserve"> </w:t>
      </w:r>
      <w:r w:rsidR="002251F9">
        <w:rPr>
          <w:rFonts w:ascii="Bookman Old Style" w:hAnsi="Bookman Old Style"/>
          <w:b/>
          <w:bCs/>
          <w:sz w:val="20"/>
          <w:szCs w:val="20"/>
          <w:u w:val="single"/>
        </w:rPr>
        <w:t>08</w:t>
      </w:r>
      <w:r w:rsidRPr="00B904B7">
        <w:rPr>
          <w:rFonts w:ascii="Bookman Old Style" w:hAnsi="Bookman Old Style"/>
          <w:b/>
          <w:bCs/>
          <w:sz w:val="20"/>
          <w:szCs w:val="20"/>
          <w:u w:val="single"/>
        </w:rPr>
        <w:t>/202</w:t>
      </w:r>
      <w:r>
        <w:rPr>
          <w:rFonts w:ascii="Bookman Old Style" w:hAnsi="Bookman Old Style"/>
          <w:b/>
          <w:bCs/>
          <w:sz w:val="20"/>
          <w:szCs w:val="20"/>
          <w:u w:val="single"/>
        </w:rPr>
        <w:t>3</w:t>
      </w:r>
      <w:r w:rsidRPr="00B904B7">
        <w:rPr>
          <w:rFonts w:ascii="Bookman Old Style" w:hAnsi="Bookman Old Style" w:cs="Mangal"/>
          <w:sz w:val="20"/>
          <w:szCs w:val="20"/>
          <w:lang w:bidi="hi-IN"/>
        </w:rPr>
        <w:tab/>
      </w:r>
      <w:r w:rsidRPr="00B904B7">
        <w:rPr>
          <w:rFonts w:ascii="Bookman Old Style" w:hAnsi="Bookman Old Style" w:cs="Mangal"/>
          <w:sz w:val="20"/>
          <w:szCs w:val="20"/>
          <w:lang w:bidi="hi-IN"/>
        </w:rPr>
        <w:tab/>
      </w:r>
      <w:r w:rsidRPr="00B904B7">
        <w:rPr>
          <w:rFonts w:ascii="Bookman Old Style" w:hAnsi="Bookman Old Style" w:cs="Mangal"/>
          <w:sz w:val="20"/>
          <w:szCs w:val="20"/>
          <w:lang w:bidi="hi-IN"/>
        </w:rPr>
        <w:tab/>
      </w:r>
      <w:r w:rsidRPr="00B904B7">
        <w:rPr>
          <w:rFonts w:ascii="Bookman Old Style" w:hAnsi="Bookman Old Style" w:cs="Mangal"/>
          <w:sz w:val="20"/>
          <w:szCs w:val="20"/>
          <w:lang w:bidi="hi-IN"/>
        </w:rPr>
        <w:tab/>
      </w:r>
      <w:r w:rsidRPr="00B904B7">
        <w:rPr>
          <w:rFonts w:ascii="Bookman Old Style" w:hAnsi="Bookman Old Style" w:cs="Mangal"/>
          <w:sz w:val="20"/>
          <w:szCs w:val="20"/>
          <w:lang w:bidi="hi-IN"/>
        </w:rPr>
        <w:tab/>
      </w:r>
      <w:r w:rsidRPr="00B904B7">
        <w:rPr>
          <w:rFonts w:ascii="Bookman Old Style" w:hAnsi="Bookman Old Style" w:cs="Mangal"/>
          <w:sz w:val="20"/>
          <w:szCs w:val="20"/>
          <w:lang w:bidi="hi-IN"/>
        </w:rPr>
        <w:tab/>
      </w:r>
      <w:r w:rsidRPr="00B904B7">
        <w:rPr>
          <w:rFonts w:ascii="Bookman Old Style" w:hAnsi="Bookman Old Style" w:cs="Mangal"/>
          <w:sz w:val="20"/>
          <w:szCs w:val="20"/>
          <w:lang w:bidi="hi-IN"/>
        </w:rPr>
        <w:tab/>
      </w:r>
      <w:r>
        <w:rPr>
          <w:rFonts w:ascii="Bookman Old Style" w:hAnsi="Bookman Old Style" w:cs="Mangal"/>
          <w:sz w:val="20"/>
          <w:szCs w:val="20"/>
          <w:lang w:bidi="hi-IN"/>
        </w:rPr>
        <w:tab/>
      </w:r>
      <w:r w:rsidRPr="00B904B7">
        <w:rPr>
          <w:rFonts w:ascii="Bookman Old Style" w:hAnsi="Bookman Old Style" w:cs="Mangal"/>
          <w:sz w:val="20"/>
          <w:szCs w:val="20"/>
          <w:lang w:bidi="hi-IN"/>
        </w:rPr>
        <w:tab/>
      </w:r>
    </w:p>
    <w:p w:rsidR="0028763F" w:rsidRDefault="0028763F" w:rsidP="0028763F">
      <w:pPr>
        <w:jc w:val="both"/>
        <w:rPr>
          <w:rFonts w:ascii="Bookman Old Style" w:hAnsi="Bookman Old Style"/>
          <w:sz w:val="20"/>
          <w:szCs w:val="20"/>
        </w:rPr>
      </w:pPr>
      <w:r w:rsidRPr="002103E6">
        <w:rPr>
          <w:rFonts w:ascii="Bookman Old Style" w:hAnsi="Bookman Old Style" w:cs="Mangal"/>
          <w:sz w:val="20"/>
          <w:szCs w:val="20"/>
          <w:lang w:bidi="hi-IN"/>
        </w:rPr>
        <w:t>Nehru Science Centre (NSC)</w:t>
      </w:r>
      <w:r w:rsidRPr="002103E6">
        <w:rPr>
          <w:rFonts w:ascii="Bookman Old Style" w:hAnsi="Bookman Old Style"/>
          <w:sz w:val="20"/>
          <w:szCs w:val="20"/>
        </w:rPr>
        <w:t>, Mumbai</w:t>
      </w:r>
      <w:r>
        <w:rPr>
          <w:rFonts w:ascii="Bookman Old Style" w:hAnsi="Bookman Old Style"/>
          <w:sz w:val="20"/>
          <w:szCs w:val="20"/>
        </w:rPr>
        <w:t xml:space="preserve">, a National Level Unit of </w:t>
      </w:r>
      <w:r w:rsidRPr="00B904B7">
        <w:rPr>
          <w:rFonts w:ascii="Bookman Old Style" w:hAnsi="Bookman Old Style"/>
          <w:sz w:val="20"/>
          <w:szCs w:val="20"/>
        </w:rPr>
        <w:t>Nati</w:t>
      </w:r>
      <w:r>
        <w:rPr>
          <w:rFonts w:ascii="Bookman Old Style" w:hAnsi="Bookman Old Style"/>
          <w:sz w:val="20"/>
          <w:szCs w:val="20"/>
        </w:rPr>
        <w:t>onal Council of Science Museums (NCSM), Ministry of Culture, Govt. of India</w:t>
      </w:r>
      <w:r w:rsidRPr="00B904B7">
        <w:rPr>
          <w:rFonts w:ascii="Bookman Old Style" w:hAnsi="Bookman Old Style"/>
          <w:sz w:val="20"/>
          <w:szCs w:val="20"/>
        </w:rPr>
        <w:t xml:space="preserve"> invites applications from retired professionals from </w:t>
      </w:r>
      <w:r w:rsidRPr="00B904B7">
        <w:rPr>
          <w:rFonts w:ascii="Bookman Old Style" w:hAnsi="Bookman Old Style" w:cs="Mangal"/>
          <w:sz w:val="20"/>
          <w:szCs w:val="20"/>
          <w:lang w:bidi="hi-IN"/>
        </w:rPr>
        <w:t>Central Government/State Government/PSU/Central or State Autonomous Body</w:t>
      </w:r>
      <w:r w:rsidRPr="00B904B7">
        <w:rPr>
          <w:rFonts w:ascii="Bookman Old Style" w:hAnsi="Bookman Old Style"/>
          <w:sz w:val="20"/>
          <w:szCs w:val="20"/>
        </w:rPr>
        <w:t xml:space="preserve"> for engagement as Consultant(s) on contract basis: -</w:t>
      </w:r>
    </w:p>
    <w:p w:rsidR="003077C7" w:rsidRPr="00B904B7" w:rsidRDefault="003077C7" w:rsidP="0028763F">
      <w:pPr>
        <w:jc w:val="both"/>
        <w:rPr>
          <w:rFonts w:ascii="Bookman Old Style" w:hAnsi="Bookman Old Style"/>
          <w:sz w:val="20"/>
          <w:szCs w:val="20"/>
        </w:rPr>
      </w:pPr>
    </w:p>
    <w:tbl>
      <w:tblPr>
        <w:tblStyle w:val="TableGrid"/>
        <w:tblW w:w="9621" w:type="dxa"/>
        <w:tblLook w:val="04A0" w:firstRow="1" w:lastRow="0" w:firstColumn="1" w:lastColumn="0" w:noHBand="0" w:noVBand="1"/>
      </w:tblPr>
      <w:tblGrid>
        <w:gridCol w:w="1054"/>
        <w:gridCol w:w="4991"/>
        <w:gridCol w:w="3576"/>
      </w:tblGrid>
      <w:tr w:rsidR="0028763F" w:rsidRPr="00B904B7" w:rsidTr="00D42CF7">
        <w:trPr>
          <w:trHeight w:val="582"/>
        </w:trPr>
        <w:tc>
          <w:tcPr>
            <w:tcW w:w="1054" w:type="dxa"/>
          </w:tcPr>
          <w:p w:rsidR="0028763F" w:rsidRPr="00B904B7" w:rsidRDefault="0028763F" w:rsidP="00D42CF7">
            <w:pPr>
              <w:jc w:val="center"/>
              <w:rPr>
                <w:rFonts w:ascii="Bookman Old Style" w:hAnsi="Bookman Old Style"/>
                <w:b/>
                <w:bCs/>
                <w:sz w:val="20"/>
                <w:szCs w:val="20"/>
              </w:rPr>
            </w:pPr>
            <w:r w:rsidRPr="00B904B7">
              <w:rPr>
                <w:rFonts w:ascii="Bookman Old Style" w:hAnsi="Bookman Old Style"/>
                <w:b/>
                <w:bCs/>
                <w:sz w:val="20"/>
                <w:szCs w:val="20"/>
              </w:rPr>
              <w:t>Sl. No.</w:t>
            </w:r>
          </w:p>
        </w:tc>
        <w:tc>
          <w:tcPr>
            <w:tcW w:w="4991" w:type="dxa"/>
          </w:tcPr>
          <w:p w:rsidR="0028763F" w:rsidRDefault="0028763F" w:rsidP="00D42CF7">
            <w:pPr>
              <w:jc w:val="center"/>
              <w:rPr>
                <w:rFonts w:ascii="Bookman Old Style" w:hAnsi="Bookman Old Style"/>
                <w:b/>
                <w:bCs/>
                <w:sz w:val="20"/>
                <w:szCs w:val="20"/>
              </w:rPr>
            </w:pPr>
            <w:r w:rsidRPr="00B904B7">
              <w:rPr>
                <w:rFonts w:ascii="Bookman Old Style" w:hAnsi="Bookman Old Style"/>
                <w:b/>
                <w:bCs/>
                <w:sz w:val="20"/>
                <w:szCs w:val="20"/>
              </w:rPr>
              <w:t>Particulars</w:t>
            </w:r>
          </w:p>
          <w:p w:rsidR="0028763F" w:rsidRPr="00B904B7" w:rsidRDefault="0028763F" w:rsidP="00D42CF7">
            <w:pPr>
              <w:jc w:val="center"/>
              <w:rPr>
                <w:rFonts w:ascii="Bookman Old Style" w:hAnsi="Bookman Old Style"/>
                <w:b/>
                <w:bCs/>
                <w:sz w:val="20"/>
                <w:szCs w:val="20"/>
              </w:rPr>
            </w:pPr>
          </w:p>
        </w:tc>
        <w:tc>
          <w:tcPr>
            <w:tcW w:w="3576" w:type="dxa"/>
          </w:tcPr>
          <w:p w:rsidR="0028763F" w:rsidRPr="00B904B7" w:rsidRDefault="0028763F" w:rsidP="00D42CF7">
            <w:pPr>
              <w:jc w:val="center"/>
              <w:rPr>
                <w:rFonts w:ascii="Bookman Old Style" w:hAnsi="Bookman Old Style"/>
                <w:b/>
                <w:bCs/>
                <w:sz w:val="20"/>
                <w:szCs w:val="20"/>
              </w:rPr>
            </w:pPr>
            <w:r w:rsidRPr="00B904B7">
              <w:rPr>
                <w:rFonts w:ascii="Bookman Old Style" w:hAnsi="Bookman Old Style"/>
                <w:b/>
                <w:bCs/>
                <w:sz w:val="20"/>
                <w:szCs w:val="20"/>
              </w:rPr>
              <w:t>No. of required positions</w:t>
            </w:r>
          </w:p>
        </w:tc>
      </w:tr>
      <w:tr w:rsidR="0028763F" w:rsidRPr="00B904B7" w:rsidTr="00D42CF7">
        <w:trPr>
          <w:trHeight w:val="582"/>
        </w:trPr>
        <w:tc>
          <w:tcPr>
            <w:tcW w:w="1054" w:type="dxa"/>
          </w:tcPr>
          <w:p w:rsidR="0028763F" w:rsidRPr="00B904B7" w:rsidRDefault="0028763F" w:rsidP="00D42CF7">
            <w:pPr>
              <w:jc w:val="center"/>
              <w:rPr>
                <w:rFonts w:ascii="Bookman Old Style" w:hAnsi="Bookman Old Style"/>
                <w:sz w:val="20"/>
                <w:szCs w:val="20"/>
              </w:rPr>
            </w:pPr>
            <w:r>
              <w:rPr>
                <w:rFonts w:ascii="Bookman Old Style" w:hAnsi="Bookman Old Style"/>
                <w:sz w:val="20"/>
                <w:szCs w:val="20"/>
              </w:rPr>
              <w:t>(</w:t>
            </w:r>
            <w:proofErr w:type="spellStart"/>
            <w:r>
              <w:rPr>
                <w:rFonts w:ascii="Bookman Old Style" w:hAnsi="Bookman Old Style"/>
                <w:sz w:val="20"/>
                <w:szCs w:val="20"/>
              </w:rPr>
              <w:t>i</w:t>
            </w:r>
            <w:proofErr w:type="spellEnd"/>
            <w:r>
              <w:rPr>
                <w:rFonts w:ascii="Bookman Old Style" w:hAnsi="Bookman Old Style"/>
                <w:sz w:val="20"/>
                <w:szCs w:val="20"/>
              </w:rPr>
              <w:t>)</w:t>
            </w:r>
          </w:p>
        </w:tc>
        <w:tc>
          <w:tcPr>
            <w:tcW w:w="4991" w:type="dxa"/>
          </w:tcPr>
          <w:p w:rsidR="0028763F" w:rsidRDefault="0028763F" w:rsidP="00D42CF7">
            <w:pPr>
              <w:jc w:val="both"/>
              <w:rPr>
                <w:rFonts w:ascii="Bookman Old Style" w:hAnsi="Bookman Old Style"/>
                <w:sz w:val="20"/>
                <w:szCs w:val="20"/>
              </w:rPr>
            </w:pPr>
            <w:r w:rsidRPr="00B904B7">
              <w:rPr>
                <w:rFonts w:ascii="Bookman Old Style" w:hAnsi="Bookman Old Style"/>
                <w:sz w:val="20"/>
                <w:szCs w:val="20"/>
              </w:rPr>
              <w:t>Consultant (</w:t>
            </w:r>
            <w:r>
              <w:rPr>
                <w:rFonts w:ascii="Bookman Old Style" w:hAnsi="Bookman Old Style"/>
                <w:sz w:val="20"/>
                <w:szCs w:val="20"/>
              </w:rPr>
              <w:t>Administrative Services</w:t>
            </w:r>
            <w:r w:rsidRPr="00B904B7">
              <w:rPr>
                <w:rFonts w:ascii="Bookman Old Style" w:hAnsi="Bookman Old Style"/>
                <w:sz w:val="20"/>
                <w:szCs w:val="20"/>
              </w:rPr>
              <w:t>)</w:t>
            </w:r>
          </w:p>
          <w:p w:rsidR="0028763F" w:rsidRPr="00B904B7" w:rsidRDefault="0028763F" w:rsidP="00D42CF7">
            <w:pPr>
              <w:jc w:val="both"/>
              <w:rPr>
                <w:rFonts w:ascii="Bookman Old Style" w:hAnsi="Bookman Old Style"/>
                <w:sz w:val="20"/>
                <w:szCs w:val="20"/>
              </w:rPr>
            </w:pPr>
          </w:p>
        </w:tc>
        <w:tc>
          <w:tcPr>
            <w:tcW w:w="3576" w:type="dxa"/>
          </w:tcPr>
          <w:p w:rsidR="0028763F" w:rsidRPr="00B904B7" w:rsidRDefault="0028763F" w:rsidP="00D42CF7">
            <w:pPr>
              <w:jc w:val="center"/>
              <w:rPr>
                <w:rFonts w:ascii="Bookman Old Style" w:hAnsi="Bookman Old Style"/>
                <w:sz w:val="20"/>
                <w:szCs w:val="20"/>
              </w:rPr>
            </w:pPr>
            <w:r>
              <w:rPr>
                <w:rFonts w:ascii="Bookman Old Style" w:hAnsi="Bookman Old Style"/>
                <w:sz w:val="20"/>
                <w:szCs w:val="20"/>
              </w:rPr>
              <w:t>01</w:t>
            </w:r>
            <w:r w:rsidRPr="00B904B7">
              <w:rPr>
                <w:rFonts w:ascii="Bookman Old Style" w:hAnsi="Bookman Old Style"/>
                <w:sz w:val="20"/>
                <w:szCs w:val="20"/>
              </w:rPr>
              <w:t xml:space="preserve"> (</w:t>
            </w:r>
            <w:r>
              <w:rPr>
                <w:rFonts w:ascii="Bookman Old Style" w:hAnsi="Bookman Old Style"/>
                <w:sz w:val="20"/>
                <w:szCs w:val="20"/>
              </w:rPr>
              <w:t>One</w:t>
            </w:r>
            <w:r w:rsidRPr="00B904B7">
              <w:rPr>
                <w:rFonts w:ascii="Bookman Old Style" w:hAnsi="Bookman Old Style"/>
                <w:sz w:val="20"/>
                <w:szCs w:val="20"/>
              </w:rPr>
              <w:t>)</w:t>
            </w:r>
          </w:p>
        </w:tc>
      </w:tr>
    </w:tbl>
    <w:p w:rsidR="0028763F" w:rsidRPr="00174DB3" w:rsidRDefault="0028763F" w:rsidP="0028763F">
      <w:pPr>
        <w:jc w:val="both"/>
        <w:rPr>
          <w:rFonts w:ascii="Bookman Old Style" w:hAnsi="Bookman Old Style" w:cs="Mangal"/>
          <w:sz w:val="20"/>
          <w:szCs w:val="20"/>
          <w:lang w:bidi="hi-IN"/>
        </w:rPr>
      </w:pPr>
    </w:p>
    <w:p w:rsidR="0028763F" w:rsidRPr="00B904B7" w:rsidRDefault="0028763F" w:rsidP="0028763F">
      <w:pPr>
        <w:jc w:val="both"/>
        <w:rPr>
          <w:rFonts w:ascii="Bookman Old Style" w:hAnsi="Bookman Old Style" w:cs="Mangal"/>
          <w:sz w:val="20"/>
          <w:szCs w:val="20"/>
          <w:lang w:bidi="hi-IN"/>
        </w:rPr>
      </w:pPr>
      <w:r w:rsidRPr="00B904B7">
        <w:rPr>
          <w:rFonts w:ascii="Bookman Old Style" w:hAnsi="Bookman Old Style" w:cs="Mangal"/>
          <w:sz w:val="20"/>
          <w:szCs w:val="20"/>
          <w:lang w:bidi="hi-IN"/>
        </w:rPr>
        <w:t xml:space="preserve">The engagement of Consultant is on contractual basis for an initial period of </w:t>
      </w:r>
      <w:r>
        <w:rPr>
          <w:rFonts w:ascii="Bookman Old Style" w:hAnsi="Bookman Old Style" w:cs="Mangal"/>
          <w:sz w:val="20"/>
          <w:szCs w:val="20"/>
          <w:lang w:bidi="hi-IN"/>
        </w:rPr>
        <w:t>six months</w:t>
      </w:r>
      <w:r w:rsidRPr="00B904B7">
        <w:rPr>
          <w:rFonts w:ascii="Bookman Old Style" w:hAnsi="Bookman Old Style" w:cs="Mangal"/>
          <w:sz w:val="20"/>
          <w:szCs w:val="20"/>
          <w:lang w:bidi="hi-IN"/>
        </w:rPr>
        <w:t xml:space="preserve"> which may be extende</w:t>
      </w:r>
      <w:r>
        <w:rPr>
          <w:rFonts w:ascii="Bookman Old Style" w:hAnsi="Bookman Old Style" w:cs="Mangal"/>
          <w:sz w:val="20"/>
          <w:szCs w:val="20"/>
          <w:lang w:bidi="hi-IN"/>
        </w:rPr>
        <w:t xml:space="preserve">d as per the requirement of NSCM </w:t>
      </w:r>
      <w:r w:rsidRPr="00B904B7">
        <w:rPr>
          <w:rFonts w:ascii="Bookman Old Style" w:hAnsi="Bookman Old Style" w:cs="Mangal"/>
          <w:sz w:val="20"/>
          <w:szCs w:val="20"/>
          <w:lang w:bidi="hi-IN"/>
        </w:rPr>
        <w:t xml:space="preserve">&amp; performance of the Consultant. The Competent Authority will have all the rights to select any one of the applicants as Consultant or cancel all or part of the advertisement/applications at its sole discretion. The decision of the Competent Authority will be final &amp; binding and applicants will have no right to file any type of petition against the decision in any forum or/and in any Court of India. </w:t>
      </w:r>
    </w:p>
    <w:p w:rsidR="0028763F" w:rsidRPr="00174DB3" w:rsidRDefault="0028763F" w:rsidP="0028763F">
      <w:pPr>
        <w:jc w:val="both"/>
        <w:rPr>
          <w:rFonts w:ascii="Bookman Old Style" w:hAnsi="Bookman Old Style" w:cs="Mangal"/>
          <w:sz w:val="20"/>
          <w:szCs w:val="20"/>
          <w:lang w:bidi="hi-IN"/>
        </w:rPr>
      </w:pPr>
    </w:p>
    <w:p w:rsidR="0028763F" w:rsidRDefault="0028763F" w:rsidP="0028763F">
      <w:pPr>
        <w:pStyle w:val="ListParagraph"/>
        <w:numPr>
          <w:ilvl w:val="0"/>
          <w:numId w:val="2"/>
        </w:numPr>
        <w:ind w:left="567" w:hanging="567"/>
        <w:jc w:val="both"/>
        <w:rPr>
          <w:rFonts w:ascii="Bookman Old Style" w:hAnsi="Bookman Old Style" w:cs="Mangal"/>
          <w:b/>
          <w:bCs/>
          <w:sz w:val="20"/>
          <w:szCs w:val="20"/>
          <w:u w:val="single"/>
          <w:lang w:bidi="hi-IN"/>
        </w:rPr>
      </w:pPr>
      <w:r w:rsidRPr="00B904B7">
        <w:rPr>
          <w:rFonts w:ascii="Bookman Old Style" w:hAnsi="Bookman Old Style" w:cs="Mangal"/>
          <w:b/>
          <w:bCs/>
          <w:sz w:val="20"/>
          <w:szCs w:val="20"/>
          <w:u w:val="single"/>
          <w:lang w:bidi="hi-IN"/>
        </w:rPr>
        <w:t xml:space="preserve">Essential </w:t>
      </w:r>
      <w:r>
        <w:rPr>
          <w:rFonts w:ascii="Bookman Old Style" w:hAnsi="Bookman Old Style" w:cs="Mangal"/>
          <w:b/>
          <w:bCs/>
          <w:sz w:val="20"/>
          <w:szCs w:val="20"/>
          <w:u w:val="single"/>
          <w:lang w:bidi="hi-IN"/>
        </w:rPr>
        <w:t>qualification &amp; experience</w:t>
      </w:r>
      <w:r w:rsidRPr="00B904B7">
        <w:rPr>
          <w:rFonts w:ascii="Bookman Old Style" w:hAnsi="Bookman Old Style" w:cs="Mangal"/>
          <w:b/>
          <w:bCs/>
          <w:sz w:val="20"/>
          <w:szCs w:val="20"/>
          <w:u w:val="single"/>
          <w:lang w:bidi="hi-IN"/>
        </w:rPr>
        <w:t>: -</w:t>
      </w:r>
    </w:p>
    <w:p w:rsidR="0028763F" w:rsidRDefault="0028763F" w:rsidP="0028763F">
      <w:pPr>
        <w:pStyle w:val="ListParagraph"/>
        <w:ind w:left="567" w:hanging="567"/>
        <w:jc w:val="both"/>
        <w:rPr>
          <w:rFonts w:ascii="Bookman Old Style" w:hAnsi="Bookman Old Style" w:cs="Mangal"/>
          <w:b/>
          <w:bCs/>
          <w:sz w:val="20"/>
          <w:szCs w:val="20"/>
          <w:u w:val="single"/>
          <w:lang w:bidi="hi-IN"/>
        </w:rPr>
      </w:pPr>
    </w:p>
    <w:p w:rsidR="0028763F" w:rsidRPr="004B1E64" w:rsidRDefault="0028763F" w:rsidP="0028763F">
      <w:pPr>
        <w:pStyle w:val="ListParagraph"/>
        <w:numPr>
          <w:ilvl w:val="0"/>
          <w:numId w:val="3"/>
        </w:numPr>
        <w:ind w:left="1134" w:hanging="567"/>
        <w:jc w:val="both"/>
        <w:rPr>
          <w:rFonts w:ascii="Bookman Old Style" w:hAnsi="Bookman Old Style" w:cs="Mangal"/>
          <w:b/>
          <w:bCs/>
          <w:sz w:val="20"/>
          <w:szCs w:val="20"/>
          <w:u w:val="single"/>
          <w:lang w:bidi="hi-IN"/>
        </w:rPr>
      </w:pPr>
      <w:r w:rsidRPr="004B1E64">
        <w:rPr>
          <w:rFonts w:ascii="Bookman Old Style" w:hAnsi="Bookman Old Style" w:cs="Mangal"/>
          <w:b/>
          <w:bCs/>
          <w:sz w:val="20"/>
          <w:szCs w:val="20"/>
          <w:u w:val="single"/>
          <w:lang w:bidi="hi-IN"/>
        </w:rPr>
        <w:t>Qualification</w:t>
      </w:r>
    </w:p>
    <w:p w:rsidR="0028763F" w:rsidRPr="00B904B7" w:rsidRDefault="0028763F" w:rsidP="0028763F">
      <w:pPr>
        <w:pStyle w:val="ListParagraph"/>
        <w:ind w:left="567" w:hanging="567"/>
        <w:jc w:val="both"/>
        <w:rPr>
          <w:rFonts w:ascii="Bookman Old Style" w:hAnsi="Bookman Old Style" w:cs="Mangal"/>
          <w:b/>
          <w:bCs/>
          <w:sz w:val="20"/>
          <w:szCs w:val="20"/>
          <w:u w:val="single"/>
          <w:lang w:bidi="hi-IN"/>
        </w:rPr>
      </w:pPr>
    </w:p>
    <w:p w:rsidR="0028763F" w:rsidRPr="00B904B7" w:rsidRDefault="0028763F" w:rsidP="0028763F">
      <w:pPr>
        <w:autoSpaceDE w:val="0"/>
        <w:autoSpaceDN w:val="0"/>
        <w:adjustRightInd w:val="0"/>
        <w:ind w:left="981" w:firstLine="153"/>
        <w:rPr>
          <w:rFonts w:ascii="Bookman Old Style" w:hAnsi="Bookman Old Style" w:cs="Mangal"/>
          <w:sz w:val="20"/>
          <w:szCs w:val="20"/>
          <w:lang w:bidi="hi-IN"/>
        </w:rPr>
      </w:pPr>
      <w:r w:rsidRPr="00B904B7">
        <w:rPr>
          <w:rFonts w:ascii="Bookman Old Style" w:hAnsi="Bookman Old Style" w:cs="Mangal"/>
          <w:sz w:val="20"/>
          <w:szCs w:val="20"/>
          <w:lang w:bidi="hi-IN"/>
        </w:rPr>
        <w:t>Bachelor’s Degree in any discipline or equivalent and</w:t>
      </w:r>
    </w:p>
    <w:p w:rsidR="0028763F" w:rsidRPr="003077C7" w:rsidRDefault="0028763F" w:rsidP="0028763F">
      <w:pPr>
        <w:ind w:left="567" w:hanging="567"/>
        <w:jc w:val="both"/>
        <w:rPr>
          <w:rFonts w:ascii="Bookman Old Style" w:hAnsi="Bookman Old Style"/>
          <w:b/>
          <w:bCs/>
          <w:sz w:val="18"/>
          <w:szCs w:val="18"/>
        </w:rPr>
      </w:pPr>
    </w:p>
    <w:p w:rsidR="0028763F" w:rsidRDefault="0028763F" w:rsidP="0028763F">
      <w:pPr>
        <w:pStyle w:val="ListParagraph"/>
        <w:numPr>
          <w:ilvl w:val="0"/>
          <w:numId w:val="3"/>
        </w:numPr>
        <w:ind w:left="1134" w:hanging="567"/>
        <w:jc w:val="both"/>
        <w:rPr>
          <w:rFonts w:ascii="Bookman Old Style" w:hAnsi="Bookman Old Style"/>
          <w:b/>
          <w:bCs/>
          <w:sz w:val="20"/>
          <w:szCs w:val="20"/>
        </w:rPr>
      </w:pPr>
      <w:r w:rsidRPr="00B904B7">
        <w:rPr>
          <w:rFonts w:ascii="Bookman Old Style" w:hAnsi="Bookman Old Style"/>
          <w:b/>
          <w:bCs/>
          <w:sz w:val="20"/>
          <w:szCs w:val="20"/>
          <w:u w:val="single"/>
        </w:rPr>
        <w:t>Experience:</w:t>
      </w:r>
      <w:r w:rsidRPr="00B904B7">
        <w:rPr>
          <w:rFonts w:ascii="Bookman Old Style" w:hAnsi="Bookman Old Style"/>
          <w:b/>
          <w:bCs/>
          <w:sz w:val="20"/>
          <w:szCs w:val="20"/>
        </w:rPr>
        <w:t xml:space="preserve"> -</w:t>
      </w:r>
    </w:p>
    <w:p w:rsidR="0028763F" w:rsidRPr="00B904B7" w:rsidRDefault="0028763F" w:rsidP="0028763F">
      <w:pPr>
        <w:pStyle w:val="ListParagraph"/>
        <w:ind w:left="1134"/>
        <w:jc w:val="both"/>
        <w:rPr>
          <w:rFonts w:ascii="Bookman Old Style" w:hAnsi="Bookman Old Style"/>
          <w:b/>
          <w:bCs/>
          <w:sz w:val="20"/>
          <w:szCs w:val="20"/>
        </w:rPr>
      </w:pPr>
    </w:p>
    <w:p w:rsidR="0028763F" w:rsidRPr="00B904B7" w:rsidRDefault="0028763F" w:rsidP="0028763F">
      <w:pPr>
        <w:pStyle w:val="ListParagraph"/>
        <w:ind w:left="1080"/>
        <w:jc w:val="both"/>
        <w:rPr>
          <w:rFonts w:ascii="Bookman Old Style" w:hAnsi="Bookman Old Style"/>
          <w:b/>
          <w:bCs/>
          <w:sz w:val="20"/>
          <w:szCs w:val="20"/>
        </w:rPr>
      </w:pPr>
      <w:r w:rsidRPr="00B904B7">
        <w:rPr>
          <w:rFonts w:ascii="Bookman Old Style" w:hAnsi="Bookman Old Style"/>
          <w:sz w:val="20"/>
          <w:szCs w:val="20"/>
        </w:rPr>
        <w:t>Persons retired from the post of Section Officer</w:t>
      </w:r>
      <w:r>
        <w:rPr>
          <w:rFonts w:ascii="Bookman Old Style" w:hAnsi="Bookman Old Style"/>
          <w:sz w:val="20"/>
          <w:szCs w:val="20"/>
        </w:rPr>
        <w:t xml:space="preserve"> (Level 07) </w:t>
      </w:r>
      <w:r w:rsidRPr="00B904B7">
        <w:rPr>
          <w:rFonts w:ascii="Bookman Old Style" w:hAnsi="Bookman Old Style"/>
          <w:sz w:val="20"/>
          <w:szCs w:val="20"/>
        </w:rPr>
        <w:t>with knowledge of noting/drafting; budget/accounts;</w:t>
      </w:r>
      <w:r>
        <w:rPr>
          <w:rFonts w:ascii="Bookman Old Style" w:hAnsi="Bookman Old Style"/>
          <w:sz w:val="20"/>
          <w:szCs w:val="20"/>
        </w:rPr>
        <w:t xml:space="preserve"> financial management, salary disbursement, claim settlements, </w:t>
      </w:r>
      <w:r w:rsidRPr="00B904B7">
        <w:rPr>
          <w:rFonts w:ascii="Bookman Old Style" w:hAnsi="Bookman Old Style"/>
          <w:sz w:val="20"/>
          <w:szCs w:val="20"/>
        </w:rPr>
        <w:t>office procedure; stores/purchase</w:t>
      </w:r>
      <w:r>
        <w:rPr>
          <w:rFonts w:ascii="Bookman Old Style" w:hAnsi="Bookman Old Style"/>
          <w:sz w:val="20"/>
          <w:szCs w:val="20"/>
        </w:rPr>
        <w:t>, bills processing and payment</w:t>
      </w:r>
      <w:r w:rsidRPr="00B904B7">
        <w:rPr>
          <w:rFonts w:ascii="Bookman Old Style" w:hAnsi="Bookman Old Style"/>
          <w:sz w:val="20"/>
          <w:szCs w:val="20"/>
        </w:rPr>
        <w:t xml:space="preserve"> etc., and shall have expertise in communications and interpersonal skills, knowledge of electronic mailing and e-office operation, computer applications such as MS Word, MS Excel &amp; Power Point</w:t>
      </w:r>
    </w:p>
    <w:p w:rsidR="0028763F" w:rsidRPr="00B904B7" w:rsidRDefault="0028763F" w:rsidP="0028763F">
      <w:pPr>
        <w:pStyle w:val="ListParagraph"/>
        <w:ind w:left="1080"/>
        <w:jc w:val="both"/>
        <w:rPr>
          <w:rFonts w:ascii="Bookman Old Style" w:hAnsi="Bookman Old Style" w:cs="Mangal"/>
          <w:b/>
          <w:bCs/>
          <w:sz w:val="2"/>
          <w:szCs w:val="2"/>
          <w:lang w:bidi="hi-IN"/>
        </w:rPr>
      </w:pPr>
    </w:p>
    <w:p w:rsidR="0028763F" w:rsidRPr="003077C7" w:rsidRDefault="0028763F" w:rsidP="0028763F">
      <w:pPr>
        <w:pStyle w:val="ListParagraph"/>
        <w:ind w:left="1080"/>
        <w:jc w:val="both"/>
        <w:rPr>
          <w:rFonts w:ascii="Bookman Old Style" w:hAnsi="Bookman Old Style" w:cs="Mangal"/>
          <w:sz w:val="18"/>
          <w:szCs w:val="18"/>
          <w:lang w:bidi="hi-IN"/>
        </w:rPr>
      </w:pPr>
    </w:p>
    <w:p w:rsidR="0028763F" w:rsidRPr="00424BE9" w:rsidRDefault="0028763F" w:rsidP="0028763F">
      <w:pPr>
        <w:pStyle w:val="ListParagraph"/>
        <w:numPr>
          <w:ilvl w:val="0"/>
          <w:numId w:val="2"/>
        </w:numPr>
        <w:ind w:left="567" w:hanging="567"/>
        <w:jc w:val="both"/>
        <w:rPr>
          <w:rFonts w:ascii="Bookman Old Style" w:hAnsi="Bookman Old Style" w:cs="Mangal"/>
          <w:sz w:val="20"/>
          <w:szCs w:val="20"/>
          <w:u w:val="single"/>
          <w:lang w:bidi="hi-IN"/>
        </w:rPr>
      </w:pPr>
      <w:r w:rsidRPr="00424BE9">
        <w:rPr>
          <w:rFonts w:ascii="Bookman Old Style" w:hAnsi="Bookman Old Style" w:cs="Mangal"/>
          <w:b/>
          <w:bCs/>
          <w:sz w:val="20"/>
          <w:szCs w:val="20"/>
          <w:u w:val="single"/>
          <w:lang w:bidi="hi-IN"/>
        </w:rPr>
        <w:t>Scope of Work</w:t>
      </w:r>
    </w:p>
    <w:p w:rsidR="0028763F" w:rsidRPr="00B904B7" w:rsidRDefault="0028763F" w:rsidP="0028763F">
      <w:pPr>
        <w:pStyle w:val="ListParagraph"/>
        <w:ind w:left="1080"/>
        <w:jc w:val="both"/>
        <w:rPr>
          <w:rFonts w:ascii="Bookman Old Style" w:hAnsi="Bookman Old Style" w:cs="Mangal"/>
          <w:sz w:val="20"/>
          <w:szCs w:val="20"/>
          <w:lang w:bidi="hi-IN"/>
        </w:rPr>
      </w:pPr>
    </w:p>
    <w:p w:rsidR="0028763F" w:rsidRPr="00B904B7" w:rsidRDefault="0028763F" w:rsidP="0028763F">
      <w:pPr>
        <w:ind w:left="567"/>
        <w:jc w:val="both"/>
        <w:rPr>
          <w:rFonts w:ascii="Bookman Old Style" w:hAnsi="Bookman Old Style" w:cs="Mangal"/>
          <w:sz w:val="20"/>
          <w:szCs w:val="20"/>
          <w:lang w:bidi="hi-IN"/>
        </w:rPr>
      </w:pPr>
      <w:r w:rsidRPr="00B904B7">
        <w:rPr>
          <w:rFonts w:ascii="Bookman Old Style" w:hAnsi="Bookman Old Style" w:cs="Mangal"/>
          <w:i/>
          <w:iCs/>
          <w:sz w:val="20"/>
          <w:szCs w:val="20"/>
          <w:u w:val="single"/>
          <w:lang w:bidi="hi-IN"/>
        </w:rPr>
        <w:t>Consultant (</w:t>
      </w:r>
      <w:r>
        <w:rPr>
          <w:rFonts w:ascii="Bookman Old Style" w:hAnsi="Bookman Old Style" w:cs="Mangal"/>
          <w:i/>
          <w:iCs/>
          <w:sz w:val="20"/>
          <w:szCs w:val="20"/>
          <w:u w:val="single"/>
          <w:lang w:bidi="hi-IN"/>
        </w:rPr>
        <w:t>Administrative services</w:t>
      </w:r>
      <w:r w:rsidRPr="00B904B7">
        <w:rPr>
          <w:rFonts w:ascii="Bookman Old Style" w:hAnsi="Bookman Old Style" w:cs="Mangal"/>
          <w:i/>
          <w:iCs/>
          <w:sz w:val="20"/>
          <w:szCs w:val="20"/>
          <w:u w:val="single"/>
          <w:lang w:bidi="hi-IN"/>
        </w:rPr>
        <w:t>):</w:t>
      </w:r>
      <w:r>
        <w:rPr>
          <w:rFonts w:ascii="Bookman Old Style" w:hAnsi="Bookman Old Style" w:cs="Mangal"/>
          <w:i/>
          <w:iCs/>
          <w:sz w:val="20"/>
          <w:szCs w:val="20"/>
          <w:u w:val="single"/>
          <w:lang w:bidi="hi-IN"/>
        </w:rPr>
        <w:t xml:space="preserve"> </w:t>
      </w:r>
      <w:r w:rsidRPr="00B904B7">
        <w:rPr>
          <w:rFonts w:ascii="Bookman Old Style" w:hAnsi="Bookman Old Style" w:cs="Mangal"/>
          <w:i/>
          <w:iCs/>
          <w:sz w:val="20"/>
          <w:szCs w:val="20"/>
          <w:u w:val="single"/>
          <w:lang w:bidi="hi-IN"/>
        </w:rPr>
        <w:t>–</w:t>
      </w:r>
      <w:r w:rsidRPr="00B904B7">
        <w:rPr>
          <w:rFonts w:ascii="Bookman Old Style" w:hAnsi="Bookman Old Style" w:cs="Mangal"/>
          <w:sz w:val="20"/>
          <w:szCs w:val="20"/>
          <w:lang w:bidi="hi-IN"/>
        </w:rPr>
        <w:t xml:space="preserve"> </w:t>
      </w:r>
    </w:p>
    <w:p w:rsidR="0028763F" w:rsidRPr="00B904B7" w:rsidRDefault="0028763F" w:rsidP="0028763F">
      <w:pPr>
        <w:ind w:left="567"/>
        <w:jc w:val="both"/>
        <w:rPr>
          <w:rFonts w:ascii="Bookman Old Style" w:hAnsi="Bookman Old Style"/>
          <w:sz w:val="20"/>
          <w:szCs w:val="20"/>
        </w:rPr>
      </w:pPr>
      <w:r w:rsidRPr="00B904B7">
        <w:rPr>
          <w:rFonts w:ascii="Bookman Old Style" w:hAnsi="Bookman Old Style" w:cs="Mangal"/>
          <w:sz w:val="20"/>
          <w:szCs w:val="20"/>
          <w:lang w:bidi="hi-IN"/>
        </w:rPr>
        <w:t xml:space="preserve">To render consultancy services in </w:t>
      </w:r>
      <w:r w:rsidRPr="00B904B7">
        <w:rPr>
          <w:rFonts w:ascii="Bookman Old Style" w:hAnsi="Bookman Old Style"/>
          <w:sz w:val="20"/>
          <w:szCs w:val="20"/>
        </w:rPr>
        <w:t>establishment and administration matters  disciplinary, vigilance and court cases; recruitment, assessment and promotion cases; maintenance of reservation roster etc., Finance &amp; Accounts related matters; scrutiny and passing of bills before payment; preparation of Annual Accounts, Balance Sheet and submission of periodic progressive expenditure statements; monitoring and control of funds under different budget sub-heads; prompt clearance of O.B. items and audit objections, ensuring timely procurement of materials for different sections  by observance of purchase procedures; Stores &amp; Purchase matters</w:t>
      </w:r>
      <w:r>
        <w:rPr>
          <w:rFonts w:ascii="Bookman Old Style" w:hAnsi="Bookman Old Style"/>
          <w:sz w:val="20"/>
          <w:szCs w:val="20"/>
        </w:rPr>
        <w:t>, procurement items, e-procurement through GEM and CPP portal</w:t>
      </w:r>
      <w:r w:rsidRPr="00B904B7">
        <w:rPr>
          <w:rFonts w:ascii="Bookman Old Style" w:hAnsi="Bookman Old Style"/>
          <w:sz w:val="20"/>
          <w:szCs w:val="20"/>
        </w:rPr>
        <w:t>; regular physical verification of stores; control of funds for purcha</w:t>
      </w:r>
      <w:r>
        <w:rPr>
          <w:rFonts w:ascii="Bookman Old Style" w:hAnsi="Bookman Old Style"/>
          <w:sz w:val="20"/>
          <w:szCs w:val="20"/>
        </w:rPr>
        <w:t>se and answering to audit etc.</w:t>
      </w:r>
    </w:p>
    <w:p w:rsidR="0028763F" w:rsidRPr="009A6293" w:rsidRDefault="0028763F" w:rsidP="0028763F">
      <w:pPr>
        <w:pStyle w:val="ListParagraph"/>
        <w:ind w:left="1080"/>
        <w:jc w:val="both"/>
        <w:rPr>
          <w:rFonts w:ascii="Bookman Old Style" w:hAnsi="Bookman Old Style" w:cs="Mangal"/>
          <w:b/>
          <w:bCs/>
          <w:sz w:val="30"/>
          <w:szCs w:val="10"/>
          <w:lang w:bidi="hi-IN"/>
        </w:rPr>
      </w:pPr>
    </w:p>
    <w:p w:rsidR="0028763F" w:rsidRPr="00B904B7" w:rsidRDefault="0028763F" w:rsidP="0028763F">
      <w:pPr>
        <w:pStyle w:val="ListParagraph"/>
        <w:numPr>
          <w:ilvl w:val="0"/>
          <w:numId w:val="2"/>
        </w:numPr>
        <w:ind w:left="567" w:hanging="567"/>
        <w:jc w:val="both"/>
        <w:rPr>
          <w:rFonts w:ascii="Bookman Old Style" w:hAnsi="Bookman Old Style" w:cs="Mangal"/>
          <w:b/>
          <w:bCs/>
          <w:sz w:val="20"/>
          <w:szCs w:val="20"/>
          <w:u w:val="single"/>
          <w:lang w:bidi="hi-IN"/>
        </w:rPr>
      </w:pPr>
      <w:r w:rsidRPr="00B904B7">
        <w:rPr>
          <w:rFonts w:ascii="Bookman Old Style" w:hAnsi="Bookman Old Style" w:cs="Mangal"/>
          <w:b/>
          <w:bCs/>
          <w:sz w:val="20"/>
          <w:szCs w:val="20"/>
          <w:u w:val="single"/>
          <w:lang w:bidi="hi-IN"/>
        </w:rPr>
        <w:t>Age Limit</w:t>
      </w:r>
    </w:p>
    <w:p w:rsidR="0028763F" w:rsidRPr="00B904B7" w:rsidRDefault="0028763F" w:rsidP="0028763F">
      <w:pPr>
        <w:pStyle w:val="ListParagraph"/>
        <w:ind w:left="1080"/>
        <w:jc w:val="both"/>
        <w:rPr>
          <w:rFonts w:ascii="Bookman Old Style" w:hAnsi="Bookman Old Style" w:cs="Mangal"/>
          <w:sz w:val="20"/>
          <w:szCs w:val="20"/>
          <w:lang w:bidi="hi-IN"/>
        </w:rPr>
      </w:pPr>
    </w:p>
    <w:p w:rsidR="0028763F" w:rsidRDefault="0028763F" w:rsidP="0028763F">
      <w:pPr>
        <w:pStyle w:val="ListParagraph"/>
        <w:ind w:left="567"/>
        <w:jc w:val="both"/>
        <w:rPr>
          <w:rFonts w:ascii="Bookman Old Style" w:hAnsi="Bookman Old Style"/>
          <w:color w:val="000000" w:themeColor="text1"/>
        </w:rPr>
      </w:pPr>
      <w:r>
        <w:rPr>
          <w:rFonts w:ascii="Bookman Old Style" w:hAnsi="Bookman Old Style" w:cs="Mangal"/>
          <w:sz w:val="20"/>
          <w:szCs w:val="20"/>
          <w:lang w:bidi="hi-IN"/>
        </w:rPr>
        <w:t xml:space="preserve">Upper age limit - </w:t>
      </w:r>
      <w:r w:rsidRPr="00B904B7">
        <w:rPr>
          <w:rFonts w:ascii="Bookman Old Style" w:hAnsi="Bookman Old Style" w:cs="Mangal"/>
          <w:sz w:val="20"/>
          <w:szCs w:val="20"/>
          <w:lang w:bidi="hi-IN"/>
        </w:rPr>
        <w:t xml:space="preserve">63 years of age as on </w:t>
      </w:r>
      <w:r w:rsidRPr="00BF6A2C">
        <w:rPr>
          <w:rFonts w:ascii="Bookman Old Style" w:hAnsi="Bookman Old Style"/>
          <w:color w:val="000000" w:themeColor="text1"/>
        </w:rPr>
        <w:t>the last date of receipt of the application</w:t>
      </w:r>
    </w:p>
    <w:p w:rsidR="00176BE4" w:rsidRDefault="00176BE4" w:rsidP="0028763F">
      <w:pPr>
        <w:pStyle w:val="ListParagraph"/>
        <w:ind w:left="567"/>
        <w:jc w:val="both"/>
        <w:rPr>
          <w:rFonts w:ascii="Bookman Old Style" w:hAnsi="Bookman Old Style"/>
          <w:color w:val="000000" w:themeColor="text1"/>
        </w:rPr>
      </w:pPr>
    </w:p>
    <w:p w:rsidR="00176BE4" w:rsidRDefault="00176BE4" w:rsidP="0028763F">
      <w:pPr>
        <w:pStyle w:val="ListParagraph"/>
        <w:ind w:left="567"/>
        <w:jc w:val="both"/>
        <w:rPr>
          <w:rFonts w:ascii="Bookman Old Style" w:hAnsi="Bookman Old Style" w:cs="Mangal"/>
          <w:color w:val="000000" w:themeColor="text1"/>
          <w:sz w:val="20"/>
          <w:szCs w:val="20"/>
          <w:lang w:bidi="hi-IN"/>
        </w:rPr>
      </w:pPr>
    </w:p>
    <w:p w:rsidR="00AF08C7" w:rsidRDefault="00AF08C7" w:rsidP="0028763F">
      <w:pPr>
        <w:pStyle w:val="ListParagraph"/>
        <w:ind w:left="567"/>
        <w:jc w:val="both"/>
        <w:rPr>
          <w:rFonts w:ascii="Bookman Old Style" w:hAnsi="Bookman Old Style" w:cs="Mangal"/>
          <w:color w:val="000000" w:themeColor="text1"/>
          <w:sz w:val="20"/>
          <w:szCs w:val="20"/>
          <w:lang w:bidi="hi-IN"/>
        </w:rPr>
      </w:pPr>
    </w:p>
    <w:p w:rsidR="00AF08C7" w:rsidRDefault="00AF08C7" w:rsidP="0028763F">
      <w:pPr>
        <w:pStyle w:val="ListParagraph"/>
        <w:ind w:left="567"/>
        <w:jc w:val="both"/>
        <w:rPr>
          <w:rFonts w:ascii="Bookman Old Style" w:hAnsi="Bookman Old Style" w:cs="Mangal"/>
          <w:color w:val="000000" w:themeColor="text1"/>
          <w:sz w:val="20"/>
          <w:szCs w:val="20"/>
          <w:lang w:bidi="hi-IN"/>
        </w:rPr>
      </w:pPr>
    </w:p>
    <w:p w:rsidR="00AF08C7" w:rsidRPr="00BF6A2C" w:rsidRDefault="00AF08C7" w:rsidP="0028763F">
      <w:pPr>
        <w:pStyle w:val="ListParagraph"/>
        <w:ind w:left="567"/>
        <w:jc w:val="both"/>
        <w:rPr>
          <w:rFonts w:ascii="Bookman Old Style" w:hAnsi="Bookman Old Style" w:cs="Mangal"/>
          <w:color w:val="000000" w:themeColor="text1"/>
          <w:sz w:val="20"/>
          <w:szCs w:val="20"/>
          <w:lang w:bidi="hi-IN"/>
        </w:rPr>
      </w:pPr>
    </w:p>
    <w:p w:rsidR="0028763F" w:rsidRPr="00B904B7" w:rsidRDefault="0028763F" w:rsidP="0028763F">
      <w:pPr>
        <w:pStyle w:val="ListParagraph"/>
        <w:ind w:left="1080"/>
        <w:jc w:val="both"/>
        <w:rPr>
          <w:rFonts w:ascii="Bookman Old Style" w:hAnsi="Bookman Old Style" w:cs="Mangal"/>
          <w:sz w:val="20"/>
          <w:szCs w:val="20"/>
          <w:lang w:bidi="hi-IN"/>
        </w:rPr>
      </w:pPr>
    </w:p>
    <w:p w:rsidR="0028763F" w:rsidRPr="00B904B7" w:rsidRDefault="0028763F" w:rsidP="0028763F">
      <w:pPr>
        <w:pStyle w:val="ListParagraph"/>
        <w:numPr>
          <w:ilvl w:val="0"/>
          <w:numId w:val="2"/>
        </w:numPr>
        <w:ind w:left="567" w:hanging="567"/>
        <w:jc w:val="both"/>
        <w:rPr>
          <w:rFonts w:ascii="Bookman Old Style" w:hAnsi="Bookman Old Style" w:cs="Mangal"/>
          <w:b/>
          <w:bCs/>
          <w:sz w:val="20"/>
          <w:szCs w:val="20"/>
          <w:u w:val="single"/>
          <w:lang w:bidi="hi-IN"/>
        </w:rPr>
      </w:pPr>
      <w:r w:rsidRPr="00B904B7">
        <w:rPr>
          <w:rFonts w:ascii="Bookman Old Style" w:hAnsi="Bookman Old Style" w:cs="Mangal"/>
          <w:b/>
          <w:bCs/>
          <w:sz w:val="20"/>
          <w:szCs w:val="20"/>
          <w:u w:val="single"/>
          <w:lang w:bidi="hi-IN"/>
        </w:rPr>
        <w:t>Contract Period</w:t>
      </w:r>
    </w:p>
    <w:p w:rsidR="0028763F" w:rsidRPr="00B904B7" w:rsidRDefault="0028763F" w:rsidP="0028763F">
      <w:pPr>
        <w:pStyle w:val="ListParagraph"/>
        <w:ind w:left="1080"/>
        <w:jc w:val="both"/>
        <w:rPr>
          <w:rFonts w:ascii="Bookman Old Style" w:hAnsi="Bookman Old Style" w:cs="Mangal"/>
          <w:b/>
          <w:bCs/>
          <w:sz w:val="20"/>
          <w:szCs w:val="20"/>
          <w:lang w:bidi="hi-IN"/>
        </w:rPr>
      </w:pPr>
    </w:p>
    <w:p w:rsidR="0028763F" w:rsidRDefault="0028763F" w:rsidP="0028763F">
      <w:pPr>
        <w:pStyle w:val="ListParagraph"/>
        <w:ind w:left="567"/>
        <w:jc w:val="both"/>
        <w:rPr>
          <w:rFonts w:ascii="Bookman Old Style" w:hAnsi="Bookman Old Style" w:cs="Mangal"/>
          <w:sz w:val="20"/>
          <w:szCs w:val="20"/>
          <w:lang w:bidi="hi-IN"/>
        </w:rPr>
      </w:pPr>
      <w:r w:rsidRPr="00B904B7">
        <w:rPr>
          <w:rFonts w:ascii="Bookman Old Style" w:hAnsi="Bookman Old Style" w:cs="Mangal"/>
          <w:sz w:val="20"/>
          <w:szCs w:val="20"/>
          <w:lang w:bidi="hi-IN"/>
        </w:rPr>
        <w:t xml:space="preserve">Initial contract would be for an initial period of </w:t>
      </w:r>
      <w:r>
        <w:rPr>
          <w:rFonts w:ascii="Bookman Old Style" w:hAnsi="Bookman Old Style" w:cs="Mangal"/>
          <w:sz w:val="20"/>
          <w:szCs w:val="20"/>
          <w:lang w:bidi="hi-IN"/>
        </w:rPr>
        <w:t>six months</w:t>
      </w:r>
      <w:r w:rsidRPr="00B904B7">
        <w:rPr>
          <w:rFonts w:ascii="Bookman Old Style" w:hAnsi="Bookman Old Style" w:cs="Mangal"/>
          <w:sz w:val="20"/>
          <w:szCs w:val="20"/>
          <w:lang w:bidi="hi-IN"/>
        </w:rPr>
        <w:t xml:space="preserve"> which is extendable by another </w:t>
      </w:r>
      <w:r>
        <w:rPr>
          <w:rFonts w:ascii="Bookman Old Style" w:hAnsi="Bookman Old Style" w:cs="Mangal"/>
          <w:sz w:val="20"/>
          <w:szCs w:val="20"/>
          <w:lang w:bidi="hi-IN"/>
        </w:rPr>
        <w:t xml:space="preserve">six months </w:t>
      </w:r>
      <w:r w:rsidRPr="00B904B7">
        <w:rPr>
          <w:rFonts w:ascii="Bookman Old Style" w:hAnsi="Bookman Old Style" w:cs="Mangal"/>
          <w:sz w:val="20"/>
          <w:szCs w:val="20"/>
          <w:lang w:bidi="hi-IN"/>
        </w:rPr>
        <w:t xml:space="preserve">or further period subject to functional requirement of </w:t>
      </w:r>
      <w:r>
        <w:rPr>
          <w:rFonts w:ascii="Bookman Old Style" w:hAnsi="Bookman Old Style" w:cs="Mangal"/>
          <w:sz w:val="20"/>
          <w:szCs w:val="20"/>
          <w:lang w:bidi="hi-IN"/>
        </w:rPr>
        <w:t>NSCM</w:t>
      </w:r>
      <w:r w:rsidRPr="00B904B7">
        <w:rPr>
          <w:rFonts w:ascii="Bookman Old Style" w:hAnsi="Bookman Old Style" w:cs="Mangal"/>
          <w:sz w:val="20"/>
          <w:szCs w:val="20"/>
          <w:lang w:bidi="hi-IN"/>
        </w:rPr>
        <w:t xml:space="preserve"> and appraisal of the performance &amp; medical fitness of the contract appointee.</w:t>
      </w:r>
    </w:p>
    <w:p w:rsidR="0028763F" w:rsidRPr="00B904B7" w:rsidRDefault="0028763F" w:rsidP="0028763F">
      <w:pPr>
        <w:pStyle w:val="ListParagraph"/>
        <w:ind w:left="567"/>
        <w:jc w:val="both"/>
        <w:rPr>
          <w:rFonts w:ascii="Bookman Old Style" w:hAnsi="Bookman Old Style" w:cs="Mangal"/>
          <w:sz w:val="20"/>
          <w:szCs w:val="20"/>
          <w:lang w:bidi="hi-IN"/>
        </w:rPr>
      </w:pPr>
    </w:p>
    <w:p w:rsidR="0028763F" w:rsidRPr="00B904B7" w:rsidRDefault="0028763F" w:rsidP="0028763F">
      <w:pPr>
        <w:pStyle w:val="ListParagraph"/>
        <w:ind w:left="1080"/>
        <w:jc w:val="both"/>
        <w:rPr>
          <w:rFonts w:ascii="Bookman Old Style" w:hAnsi="Bookman Old Style" w:cs="Mangal"/>
          <w:sz w:val="10"/>
          <w:szCs w:val="10"/>
          <w:lang w:bidi="hi-IN"/>
        </w:rPr>
      </w:pPr>
      <w:r w:rsidRPr="00B904B7">
        <w:rPr>
          <w:rFonts w:ascii="Bookman Old Style" w:hAnsi="Bookman Old Style" w:cs="Mangal"/>
          <w:sz w:val="20"/>
          <w:szCs w:val="20"/>
          <w:lang w:bidi="hi-IN"/>
        </w:rPr>
        <w:t xml:space="preserve"> </w:t>
      </w:r>
    </w:p>
    <w:p w:rsidR="0028763F" w:rsidRPr="00B904B7" w:rsidRDefault="0028763F" w:rsidP="0028763F">
      <w:pPr>
        <w:pStyle w:val="ListParagraph"/>
        <w:numPr>
          <w:ilvl w:val="0"/>
          <w:numId w:val="2"/>
        </w:numPr>
        <w:ind w:left="567" w:hanging="567"/>
        <w:jc w:val="both"/>
        <w:rPr>
          <w:rFonts w:ascii="Bookman Old Style" w:hAnsi="Bookman Old Style" w:cs="Mangal"/>
          <w:b/>
          <w:bCs/>
          <w:sz w:val="20"/>
          <w:szCs w:val="20"/>
          <w:u w:val="single"/>
          <w:lang w:bidi="hi-IN"/>
        </w:rPr>
      </w:pPr>
      <w:r w:rsidRPr="00B904B7">
        <w:rPr>
          <w:rFonts w:ascii="Bookman Old Style" w:hAnsi="Bookman Old Style" w:cs="Mangal"/>
          <w:b/>
          <w:bCs/>
          <w:sz w:val="20"/>
          <w:szCs w:val="20"/>
          <w:u w:val="single"/>
          <w:lang w:bidi="hi-IN"/>
        </w:rPr>
        <w:t>Accommodation</w:t>
      </w:r>
    </w:p>
    <w:p w:rsidR="0028763F" w:rsidRPr="00B904B7" w:rsidRDefault="0028763F" w:rsidP="0028763F">
      <w:pPr>
        <w:pStyle w:val="ListParagraph"/>
        <w:ind w:left="1080"/>
        <w:jc w:val="both"/>
        <w:rPr>
          <w:rFonts w:ascii="Bookman Old Style" w:hAnsi="Bookman Old Style" w:cs="Mangal"/>
          <w:b/>
          <w:bCs/>
          <w:sz w:val="20"/>
          <w:szCs w:val="20"/>
          <w:lang w:bidi="hi-IN"/>
        </w:rPr>
      </w:pPr>
    </w:p>
    <w:p w:rsidR="0028763F" w:rsidRPr="00B904B7" w:rsidRDefault="0028763F" w:rsidP="0028763F">
      <w:pPr>
        <w:pStyle w:val="ListParagraph"/>
        <w:ind w:left="567"/>
        <w:jc w:val="both"/>
        <w:rPr>
          <w:rFonts w:ascii="Bookman Old Style" w:hAnsi="Bookman Old Style" w:cs="Mangal"/>
          <w:sz w:val="20"/>
          <w:szCs w:val="20"/>
          <w:lang w:bidi="hi-IN"/>
        </w:rPr>
      </w:pPr>
      <w:r w:rsidRPr="00B904B7">
        <w:rPr>
          <w:rFonts w:ascii="Bookman Old Style" w:hAnsi="Bookman Old Style" w:cs="Mangal"/>
          <w:sz w:val="20"/>
          <w:szCs w:val="20"/>
          <w:lang w:bidi="hi-IN"/>
        </w:rPr>
        <w:t xml:space="preserve">No accommodation facility or house rent will be provided by </w:t>
      </w:r>
      <w:r>
        <w:rPr>
          <w:rFonts w:ascii="Bookman Old Style" w:hAnsi="Bookman Old Style" w:cs="Mangal"/>
          <w:sz w:val="20"/>
          <w:szCs w:val="20"/>
          <w:lang w:bidi="hi-IN"/>
        </w:rPr>
        <w:t>NSCM</w:t>
      </w:r>
      <w:r w:rsidRPr="00B904B7">
        <w:rPr>
          <w:rFonts w:ascii="Bookman Old Style" w:hAnsi="Bookman Old Style" w:cs="Mangal"/>
          <w:sz w:val="20"/>
          <w:szCs w:val="20"/>
          <w:lang w:bidi="hi-IN"/>
        </w:rPr>
        <w:t>.</w:t>
      </w:r>
    </w:p>
    <w:p w:rsidR="0028763F" w:rsidRPr="00B904B7" w:rsidRDefault="0028763F" w:rsidP="0028763F">
      <w:pPr>
        <w:pStyle w:val="ListParagraph"/>
        <w:ind w:left="1080"/>
        <w:jc w:val="both"/>
        <w:rPr>
          <w:rFonts w:ascii="Bookman Old Style" w:hAnsi="Bookman Old Style" w:cs="Mangal"/>
          <w:sz w:val="20"/>
          <w:szCs w:val="20"/>
          <w:lang w:bidi="hi-IN"/>
        </w:rPr>
      </w:pPr>
    </w:p>
    <w:p w:rsidR="0028763F" w:rsidRPr="00B904B7" w:rsidRDefault="0028763F" w:rsidP="0028763F">
      <w:pPr>
        <w:pStyle w:val="ListParagraph"/>
        <w:numPr>
          <w:ilvl w:val="0"/>
          <w:numId w:val="2"/>
        </w:numPr>
        <w:ind w:left="567" w:hanging="567"/>
        <w:jc w:val="both"/>
        <w:rPr>
          <w:rFonts w:ascii="Bookman Old Style" w:hAnsi="Bookman Old Style" w:cs="Mangal"/>
          <w:b/>
          <w:bCs/>
          <w:sz w:val="20"/>
          <w:szCs w:val="20"/>
          <w:u w:val="single"/>
          <w:lang w:bidi="hi-IN"/>
        </w:rPr>
      </w:pPr>
      <w:r w:rsidRPr="00B904B7">
        <w:rPr>
          <w:rFonts w:ascii="Bookman Old Style" w:hAnsi="Bookman Old Style" w:cs="Mangal"/>
          <w:b/>
          <w:bCs/>
          <w:sz w:val="20"/>
          <w:szCs w:val="20"/>
          <w:u w:val="single"/>
          <w:lang w:bidi="hi-IN"/>
        </w:rPr>
        <w:t>Terms of payment</w:t>
      </w:r>
    </w:p>
    <w:p w:rsidR="0028763F" w:rsidRPr="00B904B7" w:rsidRDefault="0028763F" w:rsidP="0028763F">
      <w:pPr>
        <w:ind w:left="1080"/>
        <w:jc w:val="both"/>
        <w:rPr>
          <w:rFonts w:ascii="Bookman Old Style" w:hAnsi="Bookman Old Style" w:cs="Mangal"/>
          <w:sz w:val="20"/>
          <w:szCs w:val="20"/>
          <w:lang w:bidi="hi-IN"/>
        </w:rPr>
      </w:pPr>
    </w:p>
    <w:p w:rsidR="0028763F" w:rsidRPr="00B904B7" w:rsidRDefault="0028763F" w:rsidP="0028763F">
      <w:pPr>
        <w:ind w:left="567"/>
        <w:jc w:val="both"/>
        <w:rPr>
          <w:rFonts w:ascii="Bookman Old Style" w:hAnsi="Bookman Old Style" w:cs="Mangal"/>
          <w:sz w:val="20"/>
          <w:szCs w:val="20"/>
          <w:lang w:bidi="hi-IN"/>
        </w:rPr>
      </w:pPr>
      <w:r w:rsidRPr="00B904B7">
        <w:rPr>
          <w:rFonts w:ascii="Bookman Old Style" w:hAnsi="Bookman Old Style" w:cs="Mangal"/>
          <w:sz w:val="20"/>
          <w:szCs w:val="20"/>
          <w:lang w:bidi="hi-IN"/>
        </w:rPr>
        <w:t xml:space="preserve">A Consolidated remuneration </w:t>
      </w:r>
      <w:r w:rsidRPr="00B904B7">
        <w:rPr>
          <w:rFonts w:ascii="Bookman Old Style" w:hAnsi="Bookman Old Style"/>
          <w:bCs/>
          <w:sz w:val="20"/>
          <w:szCs w:val="20"/>
        </w:rPr>
        <w:t>will be fixed as per Govt. of India guidelines issued from time to time</w:t>
      </w:r>
      <w:r w:rsidRPr="00B904B7">
        <w:rPr>
          <w:rFonts w:ascii="Bookman Old Style" w:hAnsi="Bookman Old Style" w:cs="Mangal"/>
          <w:sz w:val="20"/>
          <w:szCs w:val="20"/>
          <w:lang w:bidi="hi-IN"/>
        </w:rPr>
        <w:t>.</w:t>
      </w:r>
    </w:p>
    <w:p w:rsidR="0028763F" w:rsidRPr="00B904B7" w:rsidRDefault="0028763F" w:rsidP="0028763F">
      <w:pPr>
        <w:ind w:left="1080"/>
        <w:jc w:val="both"/>
        <w:rPr>
          <w:rFonts w:ascii="Bookman Old Style" w:hAnsi="Bookman Old Style" w:cs="Mangal"/>
          <w:sz w:val="2"/>
          <w:szCs w:val="2"/>
          <w:lang w:bidi="hi-IN"/>
        </w:rPr>
      </w:pPr>
    </w:p>
    <w:p w:rsidR="0028763F" w:rsidRPr="00B904B7" w:rsidRDefault="0028763F" w:rsidP="0028763F">
      <w:pPr>
        <w:ind w:left="1080"/>
        <w:jc w:val="both"/>
        <w:rPr>
          <w:rFonts w:ascii="Bookman Old Style" w:hAnsi="Bookman Old Style" w:cs="Mangal"/>
          <w:sz w:val="20"/>
          <w:szCs w:val="20"/>
          <w:lang w:bidi="hi-IN"/>
        </w:rPr>
      </w:pPr>
    </w:p>
    <w:p w:rsidR="0028763F" w:rsidRPr="00B904B7" w:rsidRDefault="0028763F" w:rsidP="0028763F">
      <w:pPr>
        <w:pStyle w:val="ListParagraph"/>
        <w:numPr>
          <w:ilvl w:val="0"/>
          <w:numId w:val="2"/>
        </w:numPr>
        <w:ind w:left="567" w:hanging="567"/>
        <w:jc w:val="both"/>
        <w:rPr>
          <w:rFonts w:ascii="Bookman Old Style" w:hAnsi="Bookman Old Style" w:cs="Mangal"/>
          <w:b/>
          <w:bCs/>
          <w:sz w:val="20"/>
          <w:szCs w:val="20"/>
          <w:u w:val="single"/>
          <w:lang w:bidi="hi-IN"/>
        </w:rPr>
      </w:pPr>
      <w:r w:rsidRPr="00B904B7">
        <w:rPr>
          <w:rFonts w:ascii="Bookman Old Style" w:hAnsi="Bookman Old Style" w:cs="Mangal"/>
          <w:b/>
          <w:bCs/>
          <w:sz w:val="20"/>
          <w:szCs w:val="20"/>
          <w:u w:val="single"/>
          <w:lang w:bidi="hi-IN"/>
        </w:rPr>
        <w:t>Tax deduction at sources:</w:t>
      </w:r>
    </w:p>
    <w:p w:rsidR="0028763F" w:rsidRPr="00B904B7" w:rsidRDefault="0028763F" w:rsidP="0028763F">
      <w:pPr>
        <w:pStyle w:val="ListParagraph"/>
        <w:ind w:left="1080"/>
        <w:jc w:val="both"/>
        <w:rPr>
          <w:rFonts w:ascii="Bookman Old Style" w:hAnsi="Bookman Old Style" w:cs="Mangal"/>
          <w:b/>
          <w:bCs/>
          <w:sz w:val="20"/>
          <w:szCs w:val="20"/>
          <w:lang w:bidi="hi-IN"/>
        </w:rPr>
      </w:pPr>
    </w:p>
    <w:p w:rsidR="0028763F" w:rsidRDefault="0028763F" w:rsidP="0028763F">
      <w:pPr>
        <w:ind w:left="567"/>
        <w:jc w:val="both"/>
        <w:rPr>
          <w:rFonts w:ascii="Bookman Old Style" w:hAnsi="Bookman Old Style"/>
          <w:sz w:val="20"/>
          <w:szCs w:val="20"/>
        </w:rPr>
      </w:pPr>
      <w:r w:rsidRPr="00B904B7">
        <w:rPr>
          <w:rFonts w:ascii="Bookman Old Style" w:hAnsi="Bookman Old Style"/>
          <w:sz w:val="20"/>
          <w:szCs w:val="20"/>
        </w:rPr>
        <w:t xml:space="preserve">The income tax or any other tax liable to be deducted, as per the prevailing rules, will be deducted at source before </w:t>
      </w:r>
      <w:r>
        <w:rPr>
          <w:rFonts w:ascii="Bookman Old Style" w:hAnsi="Bookman Old Style"/>
          <w:sz w:val="20"/>
          <w:szCs w:val="20"/>
        </w:rPr>
        <w:t xml:space="preserve">effecting the payment for which </w:t>
      </w:r>
      <w:r>
        <w:rPr>
          <w:rFonts w:ascii="Bookman Old Style" w:hAnsi="Bookman Old Style" w:cs="Mangal"/>
          <w:sz w:val="20"/>
          <w:szCs w:val="20"/>
          <w:lang w:bidi="hi-IN"/>
        </w:rPr>
        <w:t>NSCM</w:t>
      </w:r>
      <w:r w:rsidRPr="00B904B7">
        <w:rPr>
          <w:rFonts w:ascii="Bookman Old Style" w:hAnsi="Bookman Old Style"/>
          <w:sz w:val="20"/>
          <w:szCs w:val="20"/>
        </w:rPr>
        <w:t xml:space="preserve"> will issue TDS certificate as applicable.</w:t>
      </w:r>
    </w:p>
    <w:p w:rsidR="0028763F" w:rsidRPr="00182C65" w:rsidRDefault="0028763F" w:rsidP="0028763F">
      <w:pPr>
        <w:ind w:left="1077"/>
        <w:jc w:val="both"/>
        <w:rPr>
          <w:rFonts w:ascii="Bookman Old Style" w:hAnsi="Bookman Old Style"/>
          <w:szCs w:val="20"/>
        </w:rPr>
      </w:pPr>
    </w:p>
    <w:p w:rsidR="0028763F" w:rsidRPr="00B904B7" w:rsidRDefault="0028763F" w:rsidP="0028763F">
      <w:pPr>
        <w:pStyle w:val="ListParagraph"/>
        <w:numPr>
          <w:ilvl w:val="0"/>
          <w:numId w:val="2"/>
        </w:numPr>
        <w:ind w:left="567" w:hanging="567"/>
        <w:jc w:val="both"/>
        <w:rPr>
          <w:rFonts w:ascii="Bookman Old Style" w:hAnsi="Bookman Old Style" w:cs="Mangal"/>
          <w:b/>
          <w:bCs/>
          <w:sz w:val="20"/>
          <w:szCs w:val="20"/>
          <w:u w:val="single"/>
          <w:lang w:bidi="hi-IN"/>
        </w:rPr>
      </w:pPr>
      <w:r w:rsidRPr="00B904B7">
        <w:rPr>
          <w:rFonts w:ascii="Bookman Old Style" w:hAnsi="Bookman Old Style" w:cs="Mangal"/>
          <w:b/>
          <w:bCs/>
          <w:sz w:val="20"/>
          <w:szCs w:val="20"/>
          <w:u w:val="single"/>
          <w:lang w:bidi="hi-IN"/>
        </w:rPr>
        <w:t>Guidelines for submission of application:</w:t>
      </w:r>
    </w:p>
    <w:p w:rsidR="0028763F" w:rsidRPr="00B904B7" w:rsidRDefault="0028763F" w:rsidP="0028763F">
      <w:pPr>
        <w:pStyle w:val="ListParagraph"/>
        <w:ind w:left="1080"/>
        <w:jc w:val="both"/>
        <w:rPr>
          <w:rFonts w:ascii="Bookman Old Style" w:hAnsi="Bookman Old Style" w:cs="Mangal"/>
          <w:b/>
          <w:bCs/>
          <w:sz w:val="20"/>
          <w:szCs w:val="20"/>
          <w:lang w:bidi="hi-IN"/>
        </w:rPr>
      </w:pPr>
    </w:p>
    <w:p w:rsidR="0028763F" w:rsidRPr="00B904B7" w:rsidRDefault="0028763F" w:rsidP="0028763F">
      <w:pPr>
        <w:ind w:left="567"/>
        <w:jc w:val="both"/>
        <w:rPr>
          <w:rFonts w:ascii="Bookman Old Style" w:hAnsi="Bookman Old Style" w:cs="Mangal"/>
          <w:sz w:val="20"/>
          <w:szCs w:val="20"/>
          <w:lang w:bidi="hi-IN"/>
        </w:rPr>
      </w:pPr>
      <w:r w:rsidRPr="00B904B7">
        <w:rPr>
          <w:rFonts w:ascii="Bookman Old Style" w:hAnsi="Bookman Old Style" w:cs="Mangal"/>
          <w:sz w:val="20"/>
          <w:szCs w:val="20"/>
          <w:lang w:bidi="hi-IN"/>
        </w:rPr>
        <w:t xml:space="preserve">The duly completed application in prescribed format along with self-attested copies of requisite certificates with regard to qualifications, work experience, PPO, Date of Birth, Caste Certificate (if applicable) should be submitted to the </w:t>
      </w:r>
      <w:r w:rsidRPr="00262172">
        <w:rPr>
          <w:rFonts w:ascii="Bookman Old Style" w:hAnsi="Bookman Old Style" w:cs="Mangal"/>
          <w:b/>
          <w:sz w:val="20"/>
          <w:szCs w:val="20"/>
          <w:lang w:bidi="hi-IN"/>
        </w:rPr>
        <w:t>Deputy</w:t>
      </w:r>
      <w:r>
        <w:rPr>
          <w:rFonts w:ascii="Bookman Old Style" w:hAnsi="Bookman Old Style" w:cs="Mangal"/>
          <w:sz w:val="20"/>
          <w:szCs w:val="20"/>
          <w:lang w:bidi="hi-IN"/>
        </w:rPr>
        <w:t xml:space="preserve"> </w:t>
      </w:r>
      <w:r w:rsidRPr="00B904B7">
        <w:rPr>
          <w:rFonts w:ascii="Bookman Old Style" w:hAnsi="Bookman Old Style" w:cs="Mangal"/>
          <w:b/>
          <w:sz w:val="20"/>
          <w:szCs w:val="20"/>
          <w:lang w:bidi="hi-IN"/>
        </w:rPr>
        <w:t xml:space="preserve">Controller of Administration, </w:t>
      </w:r>
      <w:r>
        <w:rPr>
          <w:rFonts w:ascii="Bookman Old Style" w:hAnsi="Bookman Old Style" w:cs="Mangal"/>
          <w:b/>
          <w:sz w:val="20"/>
          <w:szCs w:val="20"/>
          <w:lang w:bidi="hi-IN"/>
        </w:rPr>
        <w:t>NSC, Mumbai</w:t>
      </w:r>
      <w:r w:rsidR="00773057">
        <w:rPr>
          <w:rFonts w:ascii="Bookman Old Style" w:hAnsi="Bookman Old Style" w:cs="Mangal"/>
          <w:b/>
          <w:sz w:val="20"/>
          <w:szCs w:val="20"/>
          <w:lang w:bidi="hi-IN"/>
        </w:rPr>
        <w:t>,</w:t>
      </w:r>
      <w:r>
        <w:rPr>
          <w:rFonts w:ascii="Bookman Old Style" w:hAnsi="Bookman Old Style" w:cs="Mangal"/>
          <w:b/>
          <w:sz w:val="20"/>
          <w:szCs w:val="20"/>
          <w:lang w:bidi="hi-IN"/>
        </w:rPr>
        <w:t xml:space="preserve"> </w:t>
      </w:r>
      <w:r w:rsidRPr="00B904B7">
        <w:rPr>
          <w:rFonts w:ascii="Bookman Old Style" w:hAnsi="Bookman Old Style" w:cs="Mangal"/>
          <w:sz w:val="20"/>
          <w:szCs w:val="20"/>
          <w:lang w:bidi="hi-IN"/>
        </w:rPr>
        <w:t xml:space="preserve">so as to reach on or before </w:t>
      </w:r>
      <w:bookmarkStart w:id="0" w:name="_GoBack"/>
      <w:bookmarkEnd w:id="0"/>
      <w:r w:rsidR="009A68F2">
        <w:rPr>
          <w:rFonts w:ascii="Bookman Old Style" w:hAnsi="Bookman Old Style"/>
          <w:b/>
          <w:bCs/>
          <w:color w:val="000000" w:themeColor="text1"/>
        </w:rPr>
        <w:t>2</w:t>
      </w:r>
      <w:r>
        <w:rPr>
          <w:rFonts w:ascii="Bookman Old Style" w:hAnsi="Bookman Old Style"/>
          <w:b/>
          <w:bCs/>
          <w:color w:val="000000" w:themeColor="text1"/>
        </w:rPr>
        <w:t>1.08.2023.</w:t>
      </w:r>
      <w:r w:rsidRPr="00B904B7">
        <w:rPr>
          <w:rFonts w:ascii="Bookman Old Style" w:hAnsi="Bookman Old Style" w:cs="Mangal"/>
          <w:sz w:val="20"/>
          <w:szCs w:val="20"/>
          <w:lang w:bidi="hi-IN"/>
        </w:rPr>
        <w:t xml:space="preserve"> Any application received after the due date and without enclosing the copies of certificates &amp; testimonials will be rejected. </w:t>
      </w:r>
    </w:p>
    <w:p w:rsidR="0028763F" w:rsidRPr="00182C65" w:rsidRDefault="0028763F" w:rsidP="0028763F">
      <w:pPr>
        <w:ind w:left="1080"/>
        <w:jc w:val="both"/>
        <w:rPr>
          <w:rFonts w:ascii="Bookman Old Style" w:hAnsi="Bookman Old Style" w:cs="Mangal"/>
          <w:sz w:val="30"/>
          <w:szCs w:val="10"/>
          <w:lang w:bidi="hi-IN"/>
        </w:rPr>
      </w:pPr>
    </w:p>
    <w:p w:rsidR="0028763F" w:rsidRPr="00B904B7" w:rsidRDefault="0028763F" w:rsidP="0028763F">
      <w:pPr>
        <w:pStyle w:val="ListParagraph"/>
        <w:numPr>
          <w:ilvl w:val="0"/>
          <w:numId w:val="2"/>
        </w:numPr>
        <w:ind w:left="567" w:hanging="567"/>
        <w:jc w:val="both"/>
        <w:rPr>
          <w:rFonts w:ascii="Bookman Old Style" w:hAnsi="Bookman Old Style" w:cs="Mangal"/>
          <w:sz w:val="20"/>
          <w:szCs w:val="20"/>
          <w:lang w:bidi="hi-IN"/>
        </w:rPr>
      </w:pPr>
      <w:r>
        <w:rPr>
          <w:rFonts w:ascii="Bookman Old Style" w:hAnsi="Bookman Old Style" w:cs="Mangal"/>
          <w:sz w:val="20"/>
          <w:szCs w:val="20"/>
          <w:lang w:bidi="hi-IN"/>
        </w:rPr>
        <w:t>NSCM</w:t>
      </w:r>
      <w:r w:rsidRPr="00B904B7">
        <w:rPr>
          <w:rFonts w:ascii="Bookman Old Style" w:hAnsi="Bookman Old Style" w:cs="Mangal"/>
          <w:sz w:val="20"/>
          <w:szCs w:val="20"/>
          <w:lang w:bidi="hi-IN"/>
        </w:rPr>
        <w:t xml:space="preserve"> has the right to cancel the whole or part of the advertisement and not to proceed in the matter for engagement of consultant, at any stage or to accept or reject any or all applications without giving any explanation, whatsoever.</w:t>
      </w:r>
    </w:p>
    <w:p w:rsidR="0028763F" w:rsidRPr="00182C65" w:rsidRDefault="0028763F" w:rsidP="0028763F">
      <w:pPr>
        <w:pStyle w:val="ListParagraph"/>
        <w:ind w:left="1080"/>
        <w:jc w:val="both"/>
        <w:rPr>
          <w:rFonts w:ascii="Bookman Old Style" w:hAnsi="Bookman Old Style" w:cs="Mangal"/>
          <w:sz w:val="32"/>
          <w:szCs w:val="12"/>
          <w:lang w:bidi="hi-IN"/>
        </w:rPr>
      </w:pPr>
    </w:p>
    <w:p w:rsidR="0028763F" w:rsidRDefault="0028763F" w:rsidP="0028763F">
      <w:pPr>
        <w:pStyle w:val="ListParagraph"/>
        <w:numPr>
          <w:ilvl w:val="0"/>
          <w:numId w:val="2"/>
        </w:numPr>
        <w:pBdr>
          <w:bottom w:val="single" w:sz="6" w:space="1" w:color="auto"/>
        </w:pBdr>
        <w:ind w:left="567" w:hanging="567"/>
        <w:jc w:val="both"/>
        <w:rPr>
          <w:rFonts w:ascii="Bookman Old Style" w:hAnsi="Bookman Old Style" w:cs="Mangal"/>
          <w:sz w:val="20"/>
          <w:szCs w:val="20"/>
          <w:lang w:bidi="hi-IN"/>
        </w:rPr>
      </w:pPr>
      <w:r w:rsidRPr="00B904B7">
        <w:rPr>
          <w:rFonts w:ascii="Bookman Old Style" w:hAnsi="Bookman Old Style" w:cs="Mangal"/>
          <w:sz w:val="20"/>
          <w:szCs w:val="20"/>
          <w:lang w:bidi="hi-IN"/>
        </w:rPr>
        <w:t>Other terms &amp; conditions of the engagement will be carried out as per Govt. of India guidelines</w:t>
      </w:r>
      <w:r>
        <w:rPr>
          <w:rFonts w:ascii="Bookman Old Style" w:hAnsi="Bookman Old Style" w:cs="Mangal"/>
          <w:sz w:val="20"/>
          <w:szCs w:val="20"/>
          <w:lang w:bidi="hi-IN"/>
        </w:rPr>
        <w:t xml:space="preserve"> and rules of NCSM/</w:t>
      </w:r>
      <w:r w:rsidRPr="00262172">
        <w:rPr>
          <w:rFonts w:ascii="Bookman Old Style" w:hAnsi="Bookman Old Style" w:cs="Mangal"/>
          <w:sz w:val="20"/>
          <w:szCs w:val="20"/>
          <w:lang w:bidi="hi-IN"/>
        </w:rPr>
        <w:t xml:space="preserve"> </w:t>
      </w:r>
      <w:r>
        <w:rPr>
          <w:rFonts w:ascii="Bookman Old Style" w:hAnsi="Bookman Old Style" w:cs="Mangal"/>
          <w:sz w:val="20"/>
          <w:szCs w:val="20"/>
          <w:lang w:bidi="hi-IN"/>
        </w:rPr>
        <w:t>NSCM</w:t>
      </w:r>
      <w:r w:rsidRPr="00B904B7">
        <w:rPr>
          <w:rFonts w:ascii="Bookman Old Style" w:hAnsi="Bookman Old Style" w:cs="Mangal"/>
          <w:sz w:val="20"/>
          <w:szCs w:val="20"/>
          <w:lang w:bidi="hi-IN"/>
        </w:rPr>
        <w:t>.</w:t>
      </w:r>
    </w:p>
    <w:sectPr w:rsidR="0028763F" w:rsidSect="00A421EC">
      <w:pgSz w:w="11907" w:h="16840" w:code="9"/>
      <w:pgMar w:top="964" w:right="992" w:bottom="851"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584A"/>
    <w:multiLevelType w:val="hybridMultilevel"/>
    <w:tmpl w:val="E424BF02"/>
    <w:lvl w:ilvl="0" w:tplc="32069A90">
      <w:start w:val="1"/>
      <w:numFmt w:val="decimal"/>
      <w:lvlText w:val="%1."/>
      <w:lvlJc w:val="left"/>
      <w:pPr>
        <w:ind w:left="1080" w:hanging="360"/>
      </w:pPr>
      <w:rPr>
        <w:b/>
        <w:bCs/>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nsid w:val="10CA4099"/>
    <w:multiLevelType w:val="hybridMultilevel"/>
    <w:tmpl w:val="062063FE"/>
    <w:lvl w:ilvl="0" w:tplc="204C816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44A11835"/>
    <w:multiLevelType w:val="hybridMultilevel"/>
    <w:tmpl w:val="D9E0E03E"/>
    <w:lvl w:ilvl="0" w:tplc="DCEA9886">
      <w:start w:val="1"/>
      <w:numFmt w:val="decimal"/>
      <w:lvlText w:val="%1."/>
      <w:lvlJc w:val="left"/>
      <w:pPr>
        <w:ind w:left="450" w:hanging="360"/>
      </w:pPr>
      <w:rPr>
        <w:rFonts w:hint="default"/>
        <w:b/>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84"/>
    <w:rsid w:val="000053F6"/>
    <w:rsid w:val="00091D01"/>
    <w:rsid w:val="000C6E26"/>
    <w:rsid w:val="000E4DA3"/>
    <w:rsid w:val="00104800"/>
    <w:rsid w:val="00121486"/>
    <w:rsid w:val="00146960"/>
    <w:rsid w:val="00174DB3"/>
    <w:rsid w:val="00176BE4"/>
    <w:rsid w:val="001B2C28"/>
    <w:rsid w:val="001C1DA2"/>
    <w:rsid w:val="001D7F84"/>
    <w:rsid w:val="002103E6"/>
    <w:rsid w:val="002204FB"/>
    <w:rsid w:val="002251F9"/>
    <w:rsid w:val="002611EA"/>
    <w:rsid w:val="002711C4"/>
    <w:rsid w:val="0028763F"/>
    <w:rsid w:val="002B456D"/>
    <w:rsid w:val="002D667B"/>
    <w:rsid w:val="002F1FE7"/>
    <w:rsid w:val="002F6A4A"/>
    <w:rsid w:val="00300291"/>
    <w:rsid w:val="003077C7"/>
    <w:rsid w:val="003408C1"/>
    <w:rsid w:val="003459DC"/>
    <w:rsid w:val="00361049"/>
    <w:rsid w:val="003711DF"/>
    <w:rsid w:val="003A0940"/>
    <w:rsid w:val="003D5B41"/>
    <w:rsid w:val="003F69FD"/>
    <w:rsid w:val="004332FB"/>
    <w:rsid w:val="00486561"/>
    <w:rsid w:val="005307B2"/>
    <w:rsid w:val="005A1877"/>
    <w:rsid w:val="005B48EC"/>
    <w:rsid w:val="005C011A"/>
    <w:rsid w:val="005C3000"/>
    <w:rsid w:val="005D200E"/>
    <w:rsid w:val="005F46DB"/>
    <w:rsid w:val="006631FF"/>
    <w:rsid w:val="0067223F"/>
    <w:rsid w:val="006E4A19"/>
    <w:rsid w:val="00773057"/>
    <w:rsid w:val="00793D04"/>
    <w:rsid w:val="007B3EDC"/>
    <w:rsid w:val="007F08CC"/>
    <w:rsid w:val="0085391D"/>
    <w:rsid w:val="008622E1"/>
    <w:rsid w:val="00863033"/>
    <w:rsid w:val="008D4E16"/>
    <w:rsid w:val="00912D83"/>
    <w:rsid w:val="009232E8"/>
    <w:rsid w:val="00925232"/>
    <w:rsid w:val="00957717"/>
    <w:rsid w:val="00973E77"/>
    <w:rsid w:val="009A68F2"/>
    <w:rsid w:val="009C4813"/>
    <w:rsid w:val="00A13BA3"/>
    <w:rsid w:val="00A421EC"/>
    <w:rsid w:val="00A66DF0"/>
    <w:rsid w:val="00AB172C"/>
    <w:rsid w:val="00AB3776"/>
    <w:rsid w:val="00AE2246"/>
    <w:rsid w:val="00AF08C7"/>
    <w:rsid w:val="00B00153"/>
    <w:rsid w:val="00B32207"/>
    <w:rsid w:val="00B96985"/>
    <w:rsid w:val="00BF4251"/>
    <w:rsid w:val="00C0073B"/>
    <w:rsid w:val="00C01E31"/>
    <w:rsid w:val="00C32FAE"/>
    <w:rsid w:val="00C81061"/>
    <w:rsid w:val="00CB4CAB"/>
    <w:rsid w:val="00CB687A"/>
    <w:rsid w:val="00D064B1"/>
    <w:rsid w:val="00D10F26"/>
    <w:rsid w:val="00D342D7"/>
    <w:rsid w:val="00D91631"/>
    <w:rsid w:val="00D943BA"/>
    <w:rsid w:val="00DA1013"/>
    <w:rsid w:val="00DA2C14"/>
    <w:rsid w:val="00E019EE"/>
    <w:rsid w:val="00E107CF"/>
    <w:rsid w:val="00E21F1E"/>
    <w:rsid w:val="00E229AF"/>
    <w:rsid w:val="00E22F37"/>
    <w:rsid w:val="00E71486"/>
    <w:rsid w:val="00E91EC7"/>
    <w:rsid w:val="00EA6E43"/>
    <w:rsid w:val="00EB3182"/>
    <w:rsid w:val="00F15432"/>
    <w:rsid w:val="00F84145"/>
    <w:rsid w:val="00F876AF"/>
    <w:rsid w:val="00F927B5"/>
    <w:rsid w:val="00FE1937"/>
    <w:rsid w:val="00FE70BB"/>
    <w:rsid w:val="00FF657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FFEE4-9981-4BFF-9108-77407827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F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F84"/>
    <w:rPr>
      <w:color w:val="0000FF"/>
      <w:u w:val="single"/>
    </w:rPr>
  </w:style>
  <w:style w:type="paragraph" w:styleId="Title">
    <w:name w:val="Title"/>
    <w:basedOn w:val="Normal"/>
    <w:link w:val="TitleChar"/>
    <w:qFormat/>
    <w:rsid w:val="001D7F84"/>
    <w:pPr>
      <w:jc w:val="center"/>
    </w:pPr>
    <w:rPr>
      <w:rFonts w:ascii="Tahoma" w:hAnsi="Tahoma"/>
      <w:b/>
      <w:szCs w:val="20"/>
    </w:rPr>
  </w:style>
  <w:style w:type="character" w:customStyle="1" w:styleId="TitleChar">
    <w:name w:val="Title Char"/>
    <w:basedOn w:val="DefaultParagraphFont"/>
    <w:link w:val="Title"/>
    <w:rsid w:val="001D7F84"/>
    <w:rPr>
      <w:rFonts w:ascii="Tahoma" w:eastAsia="Times New Roman" w:hAnsi="Tahoma" w:cs="Times New Roman"/>
      <w:b/>
      <w:sz w:val="24"/>
      <w:szCs w:val="20"/>
      <w:lang w:val="en-US"/>
    </w:rPr>
  </w:style>
  <w:style w:type="table" w:styleId="TableGrid">
    <w:name w:val="Table Grid"/>
    <w:basedOn w:val="TableNormal"/>
    <w:uiPriority w:val="39"/>
    <w:rsid w:val="001D7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432"/>
    <w:rPr>
      <w:rFonts w:ascii="Segoe UI" w:eastAsia="Times New Roman" w:hAnsi="Segoe UI" w:cs="Segoe UI"/>
      <w:sz w:val="18"/>
      <w:szCs w:val="18"/>
      <w:lang w:val="en-US"/>
    </w:rPr>
  </w:style>
  <w:style w:type="paragraph" w:styleId="ListParagraph">
    <w:name w:val="List Paragraph"/>
    <w:basedOn w:val="Normal"/>
    <w:uiPriority w:val="34"/>
    <w:qFormat/>
    <w:rsid w:val="00AB1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Admin_SomnathPC</dc:creator>
  <cp:keywords/>
  <dc:description/>
  <cp:lastModifiedBy>Admin</cp:lastModifiedBy>
  <cp:revision>62</cp:revision>
  <cp:lastPrinted>2022-10-28T06:02:00Z</cp:lastPrinted>
  <dcterms:created xsi:type="dcterms:W3CDTF">2022-10-11T05:03:00Z</dcterms:created>
  <dcterms:modified xsi:type="dcterms:W3CDTF">2023-08-03T08:47:00Z</dcterms:modified>
</cp:coreProperties>
</file>